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9B" w:rsidRDefault="00F62BD1">
      <w:pPr>
        <w:adjustRightInd w:val="0"/>
        <w:snapToGrid w:val="0"/>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江西高投股权投资基金管理有限公司</w:t>
      </w:r>
    </w:p>
    <w:p w:rsidR="00A02B9B" w:rsidRDefault="00F62BD1">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招聘公告</w:t>
      </w:r>
    </w:p>
    <w:p w:rsidR="00A02B9B" w:rsidRDefault="00F62BD1">
      <w:pPr>
        <w:adjustRightInd w:val="0"/>
        <w:snapToGrid w:val="0"/>
        <w:spacing w:before="240"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根据工作需要，江西高投股权投资基金管理有限公司面向省投集团内部公开招聘专业人员，现将招聘事项公告如下：</w:t>
      </w:r>
    </w:p>
    <w:p w:rsidR="00A02B9B" w:rsidRDefault="00F62BD1">
      <w:pPr>
        <w:adjustRightInd w:val="0"/>
        <w:snapToGrid w:val="0"/>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江西高投股权投资基金管理有限公司（简称“高投基金管理公司”）是由江西高技术产业投资股份有限公司运营管理的基金管理公司，于2017年2日登记注册完成，注册资本1000万元。高投基金管理公司在2017年4月，完成了中国证券投资基金业协会上的股权类私募管理人登记，获得了发行或管理私募基金的必备资格。公司主营私募基金与股权投资业务，完全按市场化方式运作。</w:t>
      </w:r>
    </w:p>
    <w:p w:rsidR="00A02B9B" w:rsidRDefault="00F62BD1">
      <w:pPr>
        <w:spacing w:line="560" w:lineRule="exact"/>
        <w:jc w:val="left"/>
        <w:rPr>
          <w:rFonts w:ascii="黑体" w:eastAsia="黑体" w:hAnsi="黑体" w:cstheme="minorEastAsia"/>
          <w:bCs/>
          <w:sz w:val="32"/>
          <w:szCs w:val="32"/>
        </w:rPr>
      </w:pPr>
      <w:r>
        <w:rPr>
          <w:rFonts w:ascii="黑体" w:eastAsia="黑体" w:hAnsi="黑体" w:cstheme="minorEastAsia" w:hint="eastAsia"/>
          <w:bCs/>
          <w:sz w:val="32"/>
          <w:szCs w:val="32"/>
        </w:rPr>
        <w:t xml:space="preserve">    一、招聘岗位及人数</w:t>
      </w:r>
    </w:p>
    <w:p w:rsidR="00A02B9B" w:rsidRDefault="00F62BD1">
      <w:pPr>
        <w:spacing w:line="560" w:lineRule="exact"/>
        <w:jc w:val="left"/>
        <w:rPr>
          <w:rFonts w:ascii="仿宋_GB2312" w:eastAsia="仿宋_GB2312" w:hAnsi="黑体" w:cstheme="minorEastAsia"/>
          <w:bCs/>
          <w:sz w:val="32"/>
          <w:szCs w:val="32"/>
        </w:rPr>
      </w:pPr>
      <w:r>
        <w:rPr>
          <w:rFonts w:ascii="黑体" w:eastAsia="黑体" w:hAnsi="黑体" w:cstheme="minorEastAsia" w:hint="eastAsia"/>
          <w:bCs/>
          <w:sz w:val="32"/>
          <w:szCs w:val="32"/>
        </w:rPr>
        <w:t xml:space="preserve"> </w:t>
      </w:r>
      <w:r>
        <w:rPr>
          <w:rFonts w:ascii="仿宋" w:eastAsia="仿宋" w:hAnsi="仿宋" w:cs="仿宋" w:hint="eastAsia"/>
          <w:bCs/>
          <w:sz w:val="32"/>
          <w:szCs w:val="32"/>
        </w:rPr>
        <w:t xml:space="preserve">   基金项目经理，2人。</w:t>
      </w:r>
    </w:p>
    <w:p w:rsidR="00A02B9B" w:rsidRDefault="00F62BD1">
      <w:pPr>
        <w:spacing w:line="600" w:lineRule="exact"/>
        <w:jc w:val="left"/>
        <w:rPr>
          <w:rFonts w:ascii="仿宋_GB2312" w:eastAsia="黑体" w:hAnsiTheme="minorEastAsia" w:cstheme="minorEastAsia"/>
          <w:b/>
          <w:bCs/>
          <w:sz w:val="32"/>
          <w:szCs w:val="32"/>
        </w:rPr>
      </w:pPr>
      <w:r>
        <w:rPr>
          <w:rFonts w:ascii="仿宋_GB2312" w:eastAsia="仿宋_GB2312" w:hint="eastAsia"/>
          <w:sz w:val="32"/>
          <w:szCs w:val="32"/>
        </w:rPr>
        <w:t xml:space="preserve">    </w:t>
      </w:r>
      <w:r>
        <w:rPr>
          <w:rFonts w:ascii="黑体" w:eastAsia="黑体" w:hAnsi="黑体" w:cstheme="minorEastAsia" w:hint="eastAsia"/>
          <w:bCs/>
          <w:sz w:val="32"/>
          <w:szCs w:val="32"/>
        </w:rPr>
        <w:t>二、应聘基本条件</w:t>
      </w:r>
    </w:p>
    <w:p w:rsidR="00A02B9B" w:rsidRDefault="00F62BD1">
      <w:pPr>
        <w:spacing w:line="600" w:lineRule="exact"/>
        <w:jc w:val="left"/>
        <w:rPr>
          <w:rFonts w:ascii="仿宋" w:eastAsia="仿宋" w:hAnsi="仿宋" w:cs="仿宋"/>
          <w:color w:val="000000"/>
          <w:kern w:val="0"/>
          <w:sz w:val="32"/>
          <w:szCs w:val="32"/>
        </w:rPr>
      </w:pPr>
      <w:r>
        <w:rPr>
          <w:rFonts w:ascii="仿宋_GB2312" w:eastAsia="仿宋_GB2312" w:hAnsiTheme="minorEastAsia" w:cstheme="minorEastAsia"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color w:val="000000"/>
          <w:kern w:val="0"/>
          <w:sz w:val="32"/>
          <w:szCs w:val="32"/>
        </w:rPr>
        <w:t>1.具有良好的政治素质、道德品质和敬业精神，诚实守信，具有较强的事业心和责任感；</w:t>
      </w:r>
    </w:p>
    <w:p w:rsidR="00A02B9B" w:rsidRDefault="00F62BD1">
      <w:pPr>
        <w:adjustRightInd w:val="0"/>
        <w:snapToGrid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rPr>
        <w:t>2.遵纪守法，品行端正，廉洁自律，团结合作，作风严谨，具有良好的职业素养；</w:t>
      </w:r>
    </w:p>
    <w:p w:rsidR="00A02B9B" w:rsidRDefault="00F62BD1">
      <w:pPr>
        <w:widowControl/>
        <w:adjustRightInd w:val="0"/>
        <w:snapToGrid w:val="0"/>
        <w:spacing w:line="56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3.有履行岗位职责所需的专业知识和业务能力；</w:t>
      </w:r>
    </w:p>
    <w:p w:rsidR="00A02B9B" w:rsidRDefault="00F62BD1">
      <w:pPr>
        <w:widowControl/>
        <w:adjustRightInd w:val="0"/>
        <w:snapToGrid w:val="0"/>
        <w:spacing w:line="56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4.身体健康，具有良好的心理素质。</w:t>
      </w:r>
    </w:p>
    <w:p w:rsidR="00A02B9B" w:rsidRDefault="00F62BD1">
      <w:pPr>
        <w:spacing w:line="560" w:lineRule="exact"/>
        <w:jc w:val="left"/>
        <w:rPr>
          <w:rFonts w:ascii="黑体" w:eastAsia="黑体" w:hAnsi="黑体" w:cstheme="minorEastAsia"/>
          <w:bCs/>
          <w:sz w:val="32"/>
          <w:szCs w:val="32"/>
        </w:rPr>
      </w:pPr>
      <w:r>
        <w:rPr>
          <w:rFonts w:ascii="仿宋_GB2312" w:eastAsia="仿宋_GB2312" w:hint="eastAsia"/>
          <w:sz w:val="32"/>
          <w:szCs w:val="32"/>
        </w:rPr>
        <w:t xml:space="preserve">  </w:t>
      </w:r>
      <w:r>
        <w:rPr>
          <w:rFonts w:ascii="仿宋_GB2312" w:eastAsia="仿宋_GB2312" w:hAnsiTheme="minorEastAsia" w:cstheme="minorEastAsia" w:hint="eastAsia"/>
          <w:b/>
          <w:bCs/>
          <w:sz w:val="32"/>
          <w:szCs w:val="32"/>
        </w:rPr>
        <w:t xml:space="preserve">  </w:t>
      </w:r>
      <w:r>
        <w:rPr>
          <w:rFonts w:ascii="黑体" w:eastAsia="黑体" w:hAnsi="黑体" w:cstheme="minorEastAsia" w:hint="eastAsia"/>
          <w:bCs/>
          <w:sz w:val="32"/>
          <w:szCs w:val="32"/>
        </w:rPr>
        <w:t>三、岗位职责及任职要求</w:t>
      </w:r>
    </w:p>
    <w:p w:rsidR="00A02B9B" w:rsidRDefault="00F62BD1">
      <w:pPr>
        <w:spacing w:line="600" w:lineRule="exact"/>
        <w:jc w:val="left"/>
        <w:rPr>
          <w:rFonts w:ascii="仿宋_GB2312" w:eastAsia="仿宋_GB2312" w:hAnsiTheme="minorEastAsia" w:cstheme="minorEastAsia"/>
          <w:b/>
          <w:bCs/>
          <w:sz w:val="32"/>
          <w:szCs w:val="32"/>
        </w:rPr>
      </w:pPr>
      <w:r>
        <w:rPr>
          <w:rFonts w:ascii="仿宋_GB2312" w:eastAsia="仿宋_GB2312" w:hAnsiTheme="minorEastAsia" w:cstheme="minorEastAsia" w:hint="eastAsia"/>
          <w:b/>
          <w:bCs/>
          <w:sz w:val="32"/>
          <w:szCs w:val="32"/>
        </w:rPr>
        <w:t xml:space="preserve">    （一）岗位职责</w:t>
      </w:r>
    </w:p>
    <w:p w:rsidR="00A02B9B" w:rsidRDefault="00F62BD1">
      <w:pPr>
        <w:spacing w:line="600" w:lineRule="exact"/>
        <w:jc w:val="left"/>
        <w:rPr>
          <w:rFonts w:ascii="仿宋" w:eastAsia="仿宋" w:hAnsi="仿宋" w:cs="仿宋"/>
          <w:sz w:val="32"/>
          <w:szCs w:val="32"/>
        </w:rPr>
      </w:pPr>
      <w:r>
        <w:rPr>
          <w:rFonts w:ascii="仿宋_GB2312" w:eastAsia="仿宋_GB2312" w:hint="eastAsia"/>
          <w:sz w:val="32"/>
          <w:szCs w:val="32"/>
        </w:rPr>
        <w:t xml:space="preserve">  </w:t>
      </w:r>
      <w:r>
        <w:rPr>
          <w:rFonts w:ascii="仿宋" w:eastAsia="仿宋" w:hAnsi="仿宋" w:cs="仿宋" w:hint="eastAsia"/>
          <w:sz w:val="32"/>
          <w:szCs w:val="32"/>
        </w:rPr>
        <w:t xml:space="preserve">  主要负责对外投资、资本运作、风险管理及资产管理工作，包括：行业研究，投资项目开发和洽谈，项目可行性分</w:t>
      </w:r>
      <w:r>
        <w:rPr>
          <w:rFonts w:ascii="仿宋" w:eastAsia="仿宋" w:hAnsi="仿宋" w:cs="仿宋" w:hint="eastAsia"/>
          <w:sz w:val="32"/>
          <w:szCs w:val="32"/>
        </w:rPr>
        <w:lastRenderedPageBreak/>
        <w:t>析，组织开展项目尽调和编制投资方案，实施投后管理，项目后评价，资产处置和项目退出等。</w:t>
      </w:r>
    </w:p>
    <w:p w:rsidR="00A02B9B" w:rsidRDefault="00F62BD1">
      <w:pPr>
        <w:spacing w:line="600" w:lineRule="exact"/>
        <w:jc w:val="lef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（二）任职要求</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1.35岁以下，</w:t>
      </w:r>
      <w:r w:rsidR="00201F8A">
        <w:rPr>
          <w:rFonts w:ascii="仿宋" w:eastAsia="仿宋" w:hAnsi="仿宋" w:cs="仿宋" w:hint="eastAsia"/>
          <w:sz w:val="32"/>
          <w:szCs w:val="32"/>
        </w:rPr>
        <w:t>研究生及以上学历</w:t>
      </w:r>
      <w:r>
        <w:rPr>
          <w:rFonts w:ascii="仿宋" w:eastAsia="仿宋" w:hAnsi="仿宋" w:cs="仿宋" w:hint="eastAsia"/>
          <w:sz w:val="32"/>
          <w:szCs w:val="32"/>
        </w:rPr>
        <w:t>，经济、法律、</w:t>
      </w:r>
      <w:r w:rsidR="00201F8A">
        <w:rPr>
          <w:rFonts w:ascii="仿宋" w:eastAsia="仿宋" w:hAnsi="仿宋" w:cs="仿宋" w:hint="eastAsia"/>
          <w:sz w:val="32"/>
          <w:szCs w:val="32"/>
        </w:rPr>
        <w:t>金融、财务相关专业</w:t>
      </w:r>
      <w:r>
        <w:rPr>
          <w:rFonts w:ascii="仿宋" w:eastAsia="仿宋" w:hAnsi="仿宋" w:cs="仿宋" w:hint="eastAsia"/>
          <w:sz w:val="32"/>
          <w:szCs w:val="32"/>
        </w:rPr>
        <w:t>；</w:t>
      </w:r>
    </w:p>
    <w:p w:rsidR="00E9756E" w:rsidRPr="005529BF" w:rsidRDefault="00E9756E" w:rsidP="00E9756E">
      <w:pPr>
        <w:spacing w:line="360" w:lineRule="auto"/>
        <w:jc w:val="left"/>
        <w:rPr>
          <w:rFonts w:ascii="仿宋_GB2312" w:eastAsia="仿宋_GB2312"/>
          <w:sz w:val="32"/>
          <w:szCs w:val="32"/>
        </w:rPr>
      </w:pPr>
      <w:r>
        <w:rPr>
          <w:rFonts w:ascii="仿宋_GB2312" w:eastAsia="仿宋_GB2312" w:hint="eastAsia"/>
          <w:sz w:val="32"/>
          <w:szCs w:val="32"/>
        </w:rPr>
        <w:t xml:space="preserve">  </w:t>
      </w:r>
      <w:r w:rsidRPr="005529BF">
        <w:rPr>
          <w:rFonts w:ascii="仿宋_GB2312" w:eastAsia="仿宋_GB2312" w:hint="eastAsia"/>
          <w:sz w:val="32"/>
          <w:szCs w:val="32"/>
        </w:rPr>
        <w:t>2.</w:t>
      </w:r>
      <w:r>
        <w:rPr>
          <w:rFonts w:ascii="仿宋_GB2312" w:eastAsia="仿宋_GB2312" w:hint="eastAsia"/>
          <w:sz w:val="32"/>
          <w:szCs w:val="32"/>
        </w:rPr>
        <w:t>有相关工作经验，参加过完整的投资项目管理，具有基金从业资格证书或</w:t>
      </w:r>
      <w:r w:rsidRPr="005529BF">
        <w:rPr>
          <w:rFonts w:ascii="仿宋_GB2312" w:eastAsia="仿宋_GB2312" w:hint="eastAsia"/>
          <w:sz w:val="32"/>
          <w:szCs w:val="32"/>
        </w:rPr>
        <w:t>证券从业资格证书或者通过相关考试者优先；</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3.能够正确分析、把握行业发展趋势，熟悉项目开发、投资管理、资本运作流程；具备风险投资、股权投资、证券投资等相关工作经验者优先；</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4.了解投资管理、基金管理方面的法律、法规及政策；</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5.具备较强的资源整合能力及投资分析能力，具备良好的沟通协调能力和较强的工作责任心，自我学习能力和创新能力较强，文字能力较强。</w:t>
      </w:r>
    </w:p>
    <w:p w:rsidR="00A02B9B" w:rsidRDefault="00F62BD1">
      <w:pPr>
        <w:spacing w:line="560" w:lineRule="exact"/>
        <w:ind w:firstLine="640"/>
        <w:jc w:val="left"/>
        <w:rPr>
          <w:rFonts w:ascii="黑体" w:eastAsia="黑体" w:hAnsi="黑体" w:cstheme="minorEastAsia"/>
          <w:bCs/>
          <w:sz w:val="32"/>
          <w:szCs w:val="32"/>
        </w:rPr>
      </w:pPr>
      <w:r>
        <w:rPr>
          <w:rFonts w:ascii="黑体" w:eastAsia="黑体" w:hAnsi="黑体" w:cstheme="minorEastAsia" w:hint="eastAsia"/>
          <w:bCs/>
          <w:sz w:val="32"/>
          <w:szCs w:val="32"/>
        </w:rPr>
        <w:t>四、招聘程序</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（一）资格审查 </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报名截止日后，公司组织相关部门对应聘人员进行资格审查，对通过审查的人员由综合事务部负责通知其参加应聘考试。</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（二）应聘考试 </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1.应聘考试分笔试、面试两部分，笔试及面试具体安排另行通知。</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2.根据笔试成绩确定参加面试的人员。</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3.总成绩由笔、面试成绩合计得出。如出现总成绩相同的情况，则按笔试成绩高低顺序确定名次，如笔试成绩仍然相同的，则按面试主考官的评分高低顺序确定名次。</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（三）录用</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201F8A">
        <w:rPr>
          <w:rFonts w:ascii="仿宋" w:eastAsia="仿宋" w:hAnsi="仿宋" w:cs="仿宋" w:hint="eastAsia"/>
          <w:sz w:val="32"/>
          <w:szCs w:val="32"/>
        </w:rPr>
        <w:t>高投基金管理公司根据考试总成绩名次确定拟</w:t>
      </w:r>
      <w:r>
        <w:rPr>
          <w:rFonts w:ascii="仿宋" w:eastAsia="仿宋" w:hAnsi="仿宋" w:cs="仿宋" w:hint="eastAsia"/>
          <w:sz w:val="32"/>
          <w:szCs w:val="32"/>
        </w:rPr>
        <w:t>录用人员。拟录用人员名单将在集团公司网站公示，公示期为</w:t>
      </w:r>
      <w:r w:rsidR="00201F8A">
        <w:rPr>
          <w:rFonts w:ascii="仿宋" w:eastAsia="仿宋" w:hAnsi="仿宋" w:cs="仿宋" w:hint="eastAsia"/>
          <w:sz w:val="32"/>
          <w:szCs w:val="32"/>
        </w:rPr>
        <w:t>5</w:t>
      </w:r>
      <w:r>
        <w:rPr>
          <w:rFonts w:ascii="仿宋" w:eastAsia="仿宋" w:hAnsi="仿宋" w:cs="仿宋" w:hint="eastAsia"/>
          <w:sz w:val="32"/>
          <w:szCs w:val="32"/>
        </w:rPr>
        <w:t>个工作日。</w:t>
      </w:r>
    </w:p>
    <w:p w:rsidR="00A02B9B" w:rsidRDefault="00F62BD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2.公示期结束后，拟录用人员按照入职程序参加入司体检，若出现体检不合格或放弃录用等情况，可依次递补拟录用人选。</w:t>
      </w:r>
    </w:p>
    <w:p w:rsidR="00A02B9B" w:rsidRDefault="00F62BD1">
      <w:pPr>
        <w:spacing w:line="560" w:lineRule="exact"/>
        <w:ind w:firstLine="640"/>
        <w:jc w:val="left"/>
        <w:rPr>
          <w:rFonts w:ascii="黑体" w:eastAsia="黑体" w:hAnsi="黑体" w:cstheme="minorEastAsia"/>
          <w:bCs/>
          <w:sz w:val="32"/>
          <w:szCs w:val="32"/>
        </w:rPr>
      </w:pPr>
      <w:r>
        <w:rPr>
          <w:rFonts w:ascii="黑体" w:eastAsia="黑体" w:hAnsi="黑体" w:cstheme="minorEastAsia" w:hint="eastAsia"/>
          <w:bCs/>
          <w:sz w:val="32"/>
          <w:szCs w:val="32"/>
        </w:rPr>
        <w:t xml:space="preserve">五、薪酬待遇 </w:t>
      </w:r>
    </w:p>
    <w:p w:rsidR="00A02B9B" w:rsidRDefault="00201F8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F62BD1">
        <w:rPr>
          <w:rFonts w:ascii="仿宋" w:eastAsia="仿宋" w:hAnsi="仿宋" w:cs="仿宋" w:hint="eastAsia"/>
          <w:sz w:val="32"/>
          <w:szCs w:val="32"/>
        </w:rPr>
        <w:t>.结合录用人员岗位及实际情况，依据公司薪酬管理制度综合确定薪酬；</w:t>
      </w:r>
    </w:p>
    <w:p w:rsidR="00A02B9B" w:rsidRDefault="00201F8A">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00F62BD1">
        <w:rPr>
          <w:rFonts w:ascii="仿宋" w:eastAsia="仿宋" w:hAnsi="仿宋" w:cs="仿宋" w:hint="eastAsia"/>
          <w:sz w:val="32"/>
          <w:szCs w:val="32"/>
        </w:rPr>
        <w:t>.按照国家规定缴纳五险一金</w:t>
      </w:r>
      <w:r w:rsidR="006D0574">
        <w:rPr>
          <w:rFonts w:ascii="仿宋" w:eastAsia="仿宋" w:hAnsi="仿宋" w:cs="仿宋" w:hint="eastAsia"/>
          <w:sz w:val="32"/>
          <w:szCs w:val="32"/>
        </w:rPr>
        <w:t>，发放有关</w:t>
      </w:r>
      <w:r w:rsidR="00F62BD1">
        <w:rPr>
          <w:rFonts w:ascii="仿宋" w:eastAsia="仿宋" w:hAnsi="仿宋" w:cs="仿宋" w:hint="eastAsia"/>
          <w:sz w:val="32"/>
          <w:szCs w:val="32"/>
        </w:rPr>
        <w:t>福利待遇。</w:t>
      </w:r>
    </w:p>
    <w:p w:rsidR="00A02B9B" w:rsidRDefault="00F62BD1">
      <w:pPr>
        <w:spacing w:line="560" w:lineRule="exact"/>
        <w:ind w:firstLineChars="200" w:firstLine="640"/>
        <w:jc w:val="left"/>
        <w:rPr>
          <w:rFonts w:ascii="黑体" w:eastAsia="黑体" w:hAnsi="黑体" w:cstheme="minorEastAsia"/>
          <w:bCs/>
          <w:sz w:val="32"/>
          <w:szCs w:val="32"/>
        </w:rPr>
      </w:pPr>
      <w:r>
        <w:rPr>
          <w:rFonts w:ascii="黑体" w:eastAsia="黑体" w:hAnsi="黑体" w:cstheme="minorEastAsia" w:hint="eastAsia"/>
          <w:bCs/>
          <w:sz w:val="32"/>
          <w:szCs w:val="32"/>
        </w:rPr>
        <w:t>六、招聘须知</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1.报名时间：2020年</w:t>
      </w:r>
      <w:r w:rsidR="00624235">
        <w:rPr>
          <w:rFonts w:ascii="仿宋" w:eastAsia="仿宋" w:hAnsi="仿宋" w:cs="仿宋" w:hint="eastAsia"/>
          <w:sz w:val="32"/>
          <w:szCs w:val="32"/>
        </w:rPr>
        <w:t>7</w:t>
      </w:r>
      <w:r>
        <w:rPr>
          <w:rFonts w:ascii="仿宋" w:eastAsia="仿宋" w:hAnsi="仿宋" w:cs="仿宋" w:hint="eastAsia"/>
          <w:sz w:val="32"/>
          <w:szCs w:val="32"/>
        </w:rPr>
        <w:t>月</w:t>
      </w:r>
      <w:r w:rsidR="00376630">
        <w:rPr>
          <w:rFonts w:ascii="仿宋" w:eastAsia="仿宋" w:hAnsi="仿宋" w:cs="仿宋" w:hint="eastAsia"/>
          <w:sz w:val="32"/>
          <w:szCs w:val="32"/>
        </w:rPr>
        <w:t>5</w:t>
      </w:r>
      <w:r>
        <w:rPr>
          <w:rFonts w:ascii="仿宋" w:eastAsia="仿宋" w:hAnsi="仿宋" w:cs="仿宋" w:hint="eastAsia"/>
          <w:sz w:val="32"/>
          <w:szCs w:val="32"/>
        </w:rPr>
        <w:t>日截止，逾期报名无效；</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2.报名方式：将报名登记表、身份证、毕业证、学位证、职称证书、资质证书等电子版资料打包发送至</w:t>
      </w:r>
      <w:hyperlink r:id="rId8" w:history="1">
        <w:r>
          <w:rPr>
            <w:rStyle w:val="a8"/>
            <w:rFonts w:ascii="仿宋" w:eastAsia="仿宋" w:hAnsi="仿宋" w:cs="仿宋" w:hint="eastAsia"/>
            <w:color w:val="000000"/>
            <w:sz w:val="32"/>
            <w:szCs w:val="32"/>
            <w:u w:val="none"/>
          </w:rPr>
          <w:t>investment@jxvc.com.cn</w:t>
        </w:r>
      </w:hyperlink>
      <w:r>
        <w:rPr>
          <w:rFonts w:ascii="仿宋" w:eastAsia="仿宋" w:hAnsi="仿宋" w:cs="仿宋" w:hint="eastAsia"/>
          <w:sz w:val="32"/>
          <w:szCs w:val="32"/>
        </w:rPr>
        <w:t>,邮件统一以“应聘岗位（姓名）”命名。</w:t>
      </w:r>
    </w:p>
    <w:p w:rsidR="00A02B9B" w:rsidRDefault="00F62BD1">
      <w:pPr>
        <w:spacing w:line="560" w:lineRule="exact"/>
        <w:ind w:firstLineChars="200" w:firstLine="640"/>
        <w:jc w:val="left"/>
        <w:rPr>
          <w:rFonts w:ascii="黑体" w:eastAsia="黑体" w:hAnsi="黑体" w:cstheme="minorEastAsia"/>
          <w:bCs/>
          <w:sz w:val="32"/>
          <w:szCs w:val="32"/>
        </w:rPr>
      </w:pPr>
      <w:r>
        <w:rPr>
          <w:rFonts w:ascii="黑体" w:eastAsia="黑体" w:hAnsi="黑体" w:cstheme="minorEastAsia" w:hint="eastAsia"/>
          <w:bCs/>
          <w:sz w:val="32"/>
          <w:szCs w:val="32"/>
        </w:rPr>
        <w:t>七、注意事项</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（一）报名者须对提交材料的真实性负责，凡弄虚作假者取消应聘资格；</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（二）考试时间、地点另行通知；</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（三）联系方式：宋女士  0791-88110252；</w:t>
      </w: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（四）地址：江西省南昌市火炬大街199号赣能股份6楼。</w:t>
      </w:r>
    </w:p>
    <w:p w:rsidR="00A02B9B" w:rsidRDefault="00A02B9B">
      <w:pPr>
        <w:spacing w:line="600" w:lineRule="exact"/>
        <w:ind w:firstLineChars="200" w:firstLine="640"/>
        <w:jc w:val="left"/>
        <w:rPr>
          <w:rFonts w:ascii="仿宋" w:eastAsia="仿宋" w:hAnsi="仿宋" w:cs="仿宋"/>
          <w:sz w:val="32"/>
          <w:szCs w:val="32"/>
        </w:rPr>
      </w:pPr>
    </w:p>
    <w:p w:rsidR="00A02B9B" w:rsidRDefault="00F62BD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附件：招聘报名登记表</w:t>
      </w:r>
    </w:p>
    <w:p w:rsidR="00A02B9B" w:rsidRDefault="00A02B9B">
      <w:pPr>
        <w:adjustRightInd w:val="0"/>
        <w:snapToGrid w:val="0"/>
        <w:spacing w:line="560" w:lineRule="exact"/>
        <w:rPr>
          <w:rFonts w:ascii="仿宋" w:eastAsia="仿宋" w:hAnsi="仿宋" w:cs="仿宋"/>
        </w:rPr>
      </w:pPr>
    </w:p>
    <w:p w:rsidR="00A02B9B" w:rsidRDefault="00A02B9B">
      <w:pPr>
        <w:adjustRightInd w:val="0"/>
        <w:snapToGrid w:val="0"/>
        <w:spacing w:line="560" w:lineRule="exact"/>
        <w:rPr>
          <w:rFonts w:ascii="仿宋" w:eastAsia="仿宋" w:hAnsi="仿宋" w:cs="仿宋"/>
        </w:rPr>
      </w:pPr>
    </w:p>
    <w:p w:rsidR="00A02B9B" w:rsidRDefault="00A02B9B">
      <w:pPr>
        <w:adjustRightInd w:val="0"/>
        <w:snapToGrid w:val="0"/>
        <w:spacing w:line="560" w:lineRule="exact"/>
        <w:rPr>
          <w:rFonts w:ascii="仿宋" w:eastAsia="仿宋" w:hAnsi="仿宋" w:cs="仿宋"/>
        </w:rPr>
      </w:pPr>
    </w:p>
    <w:p w:rsidR="00A02B9B" w:rsidRDefault="00A02B9B">
      <w:pPr>
        <w:spacing w:line="600" w:lineRule="exact"/>
        <w:ind w:firstLineChars="200" w:firstLine="640"/>
        <w:jc w:val="right"/>
        <w:rPr>
          <w:rFonts w:ascii="仿宋" w:eastAsia="仿宋" w:hAnsi="仿宋" w:cs="仿宋"/>
          <w:sz w:val="32"/>
          <w:szCs w:val="32"/>
        </w:rPr>
      </w:pPr>
    </w:p>
    <w:p w:rsidR="00A02B9B" w:rsidRDefault="00F62BD1">
      <w:pPr>
        <w:adjustRightInd w:val="0"/>
        <w:snapToGrid w:val="0"/>
        <w:spacing w:line="560" w:lineRule="exact"/>
        <w:rPr>
          <w:rFonts w:ascii="等线" w:eastAsia="等线" w:hAnsi="等线" w:cs="Times New Roman"/>
        </w:rPr>
      </w:pPr>
      <w:r>
        <w:rPr>
          <w:rFonts w:ascii="等线" w:eastAsia="等线" w:hAnsi="等线" w:cs="Times New Roman" w:hint="eastAsia"/>
        </w:rPr>
        <w:t xml:space="preserve">  </w:t>
      </w: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pPr>
        <w:spacing w:line="600" w:lineRule="exact"/>
        <w:jc w:val="left"/>
        <w:rPr>
          <w:rFonts w:ascii="仿宋_GB2312" w:eastAsia="仿宋_GB2312"/>
          <w:sz w:val="32"/>
          <w:szCs w:val="32"/>
        </w:rPr>
      </w:pPr>
    </w:p>
    <w:p w:rsidR="00A02B9B" w:rsidRDefault="00A02B9B"/>
    <w:sectPr w:rsidR="00A02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2B" w:rsidRDefault="00192F2B" w:rsidP="00E9756E">
      <w:r>
        <w:separator/>
      </w:r>
    </w:p>
  </w:endnote>
  <w:endnote w:type="continuationSeparator" w:id="0">
    <w:p w:rsidR="00192F2B" w:rsidRDefault="00192F2B" w:rsidP="00E9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default"/>
    <w:sig w:usb0="00000000" w:usb1="38CF7CFA" w:usb2="00000016" w:usb3="00000000" w:csb0="0004000F" w:csb1="00000000"/>
    <w:embedRegular r:id="rId1" w:subsetted="1" w:fontKey="{D84EF7E2-C431-42CD-8501-EA5D8B60364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2" w:subsetted="1" w:fontKey="{82FA727B-EC38-4287-A4EE-4E5497EBC7DB}"/>
  </w:font>
  <w:font w:name="仿宋">
    <w:panose1 w:val="02010609060101010101"/>
    <w:charset w:val="86"/>
    <w:family w:val="modern"/>
    <w:pitch w:val="fixed"/>
    <w:sig w:usb0="800002BF" w:usb1="38CF7CFA" w:usb2="00000016" w:usb3="00000000" w:csb0="00040001" w:csb1="00000000"/>
    <w:embedRegular r:id="rId3" w:subsetted="1" w:fontKey="{66DB118F-BD79-45A3-9D32-C0734F97BCEF}"/>
    <w:embedBold r:id="rId4" w:subsetted="1" w:fontKey="{7D04AA9D-1B9C-47AE-8564-FBE633F6BC7B}"/>
  </w:font>
  <w:font w:name="仿宋_GB2312">
    <w:altName w:val="仿宋"/>
    <w:panose1 w:val="02010609030101010101"/>
    <w:charset w:val="86"/>
    <w:family w:val="modern"/>
    <w:pitch w:val="fixed"/>
    <w:sig w:usb0="00000001" w:usb1="080E0000" w:usb2="00000010" w:usb3="00000000" w:csb0="00040000" w:csb1="00000000"/>
    <w:embedRegular r:id="rId5" w:subsetted="1" w:fontKey="{490A6126-7955-4E5F-8512-8C8019BCBF7E}"/>
    <w:embedBold r:id="rId6" w:subsetted="1" w:fontKey="{8AB72173-968A-4779-AE36-004FE2AB37EA}"/>
  </w:font>
  <w:font w:name="黑体">
    <w:altName w:val="SimHei"/>
    <w:panose1 w:val="02010609060101010101"/>
    <w:charset w:val="86"/>
    <w:family w:val="modern"/>
    <w:pitch w:val="fixed"/>
    <w:sig w:usb0="800002BF" w:usb1="38CF7CFA" w:usb2="00000016" w:usb3="00000000" w:csb0="00040001" w:csb1="00000000"/>
    <w:embedRegular r:id="rId7" w:subsetted="1" w:fontKey="{F1E78358-36D5-4B55-A3BF-DDBE33E3F028}"/>
  </w:font>
  <w:font w:name="等线 Light">
    <w:altName w:val="Meiryo"/>
    <w:panose1 w:val="02010600030101010101"/>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2B" w:rsidRDefault="00192F2B" w:rsidP="00E9756E">
      <w:r>
        <w:separator/>
      </w:r>
    </w:p>
  </w:footnote>
  <w:footnote w:type="continuationSeparator" w:id="0">
    <w:p w:rsidR="00192F2B" w:rsidRDefault="00192F2B" w:rsidP="00E9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B0"/>
    <w:rsid w:val="00147069"/>
    <w:rsid w:val="00176629"/>
    <w:rsid w:val="00184DD3"/>
    <w:rsid w:val="00192F2B"/>
    <w:rsid w:val="001B6E10"/>
    <w:rsid w:val="001D5153"/>
    <w:rsid w:val="00201F8A"/>
    <w:rsid w:val="00216791"/>
    <w:rsid w:val="00376630"/>
    <w:rsid w:val="0041319B"/>
    <w:rsid w:val="004319EC"/>
    <w:rsid w:val="00445FF5"/>
    <w:rsid w:val="0045473C"/>
    <w:rsid w:val="004752FD"/>
    <w:rsid w:val="004842B9"/>
    <w:rsid w:val="004D5AA0"/>
    <w:rsid w:val="00510E00"/>
    <w:rsid w:val="00556CB0"/>
    <w:rsid w:val="00624235"/>
    <w:rsid w:val="00684FD7"/>
    <w:rsid w:val="00691DAC"/>
    <w:rsid w:val="006D0574"/>
    <w:rsid w:val="006D3A72"/>
    <w:rsid w:val="006D3BF9"/>
    <w:rsid w:val="006E215F"/>
    <w:rsid w:val="007272EF"/>
    <w:rsid w:val="007821B4"/>
    <w:rsid w:val="007A5D22"/>
    <w:rsid w:val="007C4FA1"/>
    <w:rsid w:val="00800E8F"/>
    <w:rsid w:val="008363E4"/>
    <w:rsid w:val="00846266"/>
    <w:rsid w:val="00856328"/>
    <w:rsid w:val="0086626C"/>
    <w:rsid w:val="00885E36"/>
    <w:rsid w:val="00891748"/>
    <w:rsid w:val="008B75FE"/>
    <w:rsid w:val="00913311"/>
    <w:rsid w:val="00967F50"/>
    <w:rsid w:val="009909C3"/>
    <w:rsid w:val="00A02B9B"/>
    <w:rsid w:val="00A239F5"/>
    <w:rsid w:val="00A24385"/>
    <w:rsid w:val="00AB0CA4"/>
    <w:rsid w:val="00AE3818"/>
    <w:rsid w:val="00AF1116"/>
    <w:rsid w:val="00B27307"/>
    <w:rsid w:val="00B8531D"/>
    <w:rsid w:val="00BD6519"/>
    <w:rsid w:val="00C83CFB"/>
    <w:rsid w:val="00C84EEB"/>
    <w:rsid w:val="00CB18DB"/>
    <w:rsid w:val="00CB3A91"/>
    <w:rsid w:val="00CF060F"/>
    <w:rsid w:val="00D265C9"/>
    <w:rsid w:val="00D42AB3"/>
    <w:rsid w:val="00D46C5A"/>
    <w:rsid w:val="00D53FE5"/>
    <w:rsid w:val="00DC7946"/>
    <w:rsid w:val="00E56B0C"/>
    <w:rsid w:val="00E76C06"/>
    <w:rsid w:val="00E9756E"/>
    <w:rsid w:val="00EC0CEB"/>
    <w:rsid w:val="00EC6708"/>
    <w:rsid w:val="00F034CB"/>
    <w:rsid w:val="00F27821"/>
    <w:rsid w:val="00F41527"/>
    <w:rsid w:val="00F44159"/>
    <w:rsid w:val="00F47925"/>
    <w:rsid w:val="00F62BD1"/>
    <w:rsid w:val="00F81A15"/>
    <w:rsid w:val="0A425EDE"/>
    <w:rsid w:val="15261108"/>
    <w:rsid w:val="169844C3"/>
    <w:rsid w:val="1C172FFC"/>
    <w:rsid w:val="294C1E57"/>
    <w:rsid w:val="315A374F"/>
    <w:rsid w:val="3E0334F9"/>
    <w:rsid w:val="4BE52D8E"/>
    <w:rsid w:val="68266E03"/>
    <w:rsid w:val="68FA632A"/>
    <w:rsid w:val="7481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vestment@jxvc.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倬 云</dc:creator>
  <cp:lastModifiedBy>袁春艳</cp:lastModifiedBy>
  <cp:revision>2</cp:revision>
  <cp:lastPrinted>2020-06-16T07:27:00Z</cp:lastPrinted>
  <dcterms:created xsi:type="dcterms:W3CDTF">2020-06-24T07:05:00Z</dcterms:created>
  <dcterms:modified xsi:type="dcterms:W3CDTF">2020-06-24T07:05:00Z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